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61" w:rsidRPr="00171853" w:rsidRDefault="00AA5861" w:rsidP="00AA5861">
      <w:pPr>
        <w:pStyle w:val="ListParagraph"/>
        <w:jc w:val="right"/>
        <w:rPr>
          <w:rFonts w:ascii="Times New Roman" w:hAnsi="Times New Roman" w:cs="Times New Roman"/>
          <w:i/>
          <w:sz w:val="24"/>
          <w:szCs w:val="24"/>
          <w:lang w:val="ro-RO"/>
        </w:rPr>
      </w:pPr>
      <w:r w:rsidRPr="00171853">
        <w:rPr>
          <w:rFonts w:ascii="Times New Roman" w:hAnsi="Times New Roman" w:cs="Times New Roman"/>
          <w:i/>
          <w:sz w:val="24"/>
          <w:szCs w:val="24"/>
          <w:lang w:val="ro-RO"/>
        </w:rPr>
        <w:t>Anex</w:t>
      </w:r>
      <w:r>
        <w:rPr>
          <w:rFonts w:ascii="Times New Roman" w:hAnsi="Times New Roman" w:cs="Times New Roman"/>
          <w:i/>
          <w:sz w:val="24"/>
          <w:szCs w:val="24"/>
          <w:lang w:val="ro-RO"/>
        </w:rPr>
        <w:t>a 2</w:t>
      </w:r>
      <w:r w:rsidRPr="00171853">
        <w:rPr>
          <w:rFonts w:ascii="Times New Roman" w:hAnsi="Times New Roman" w:cs="Times New Roman"/>
          <w:i/>
          <w:sz w:val="24"/>
          <w:szCs w:val="24"/>
          <w:lang w:val="ro-RO"/>
        </w:rPr>
        <w:t xml:space="preserve"> </w:t>
      </w:r>
    </w:p>
    <w:p w:rsidR="00AA5861" w:rsidRPr="00171853" w:rsidRDefault="00AA5861" w:rsidP="00AA5861">
      <w:pPr>
        <w:pStyle w:val="ListParagraph"/>
        <w:ind w:right="-63"/>
        <w:jc w:val="right"/>
        <w:rPr>
          <w:rFonts w:ascii="Times New Roman" w:hAnsi="Times New Roman" w:cs="Times New Roman"/>
          <w:i/>
          <w:sz w:val="24"/>
          <w:szCs w:val="24"/>
          <w:lang w:val="ro-RO"/>
        </w:rPr>
      </w:pPr>
      <w:r w:rsidRPr="00171853">
        <w:rPr>
          <w:rFonts w:ascii="Times New Roman" w:hAnsi="Times New Roman" w:cs="Times New Roman"/>
          <w:i/>
          <w:sz w:val="24"/>
          <w:szCs w:val="24"/>
          <w:lang w:val="ro-RO"/>
        </w:rPr>
        <w:t xml:space="preserve">   la ordinul nr.______din_____________</w:t>
      </w:r>
    </w:p>
    <w:p w:rsidR="00AA5861" w:rsidRPr="00171853" w:rsidRDefault="00AA5861" w:rsidP="00AA5861">
      <w:pPr>
        <w:pStyle w:val="BodyText"/>
        <w:tabs>
          <w:tab w:val="left" w:pos="9498"/>
        </w:tabs>
        <w:spacing w:before="120"/>
        <w:ind w:right="-63" w:firstLine="720"/>
        <w:jc w:val="right"/>
        <w:rPr>
          <w:color w:val="000000" w:themeColor="text1"/>
          <w:lang w:val="ro-RO"/>
        </w:rPr>
      </w:pPr>
    </w:p>
    <w:p w:rsidR="00AA5861" w:rsidRPr="005F5555" w:rsidRDefault="00AA5861" w:rsidP="00AA5861">
      <w:pPr>
        <w:pStyle w:val="BodyText"/>
        <w:spacing w:before="120"/>
        <w:ind w:right="-63" w:firstLine="720"/>
        <w:jc w:val="right"/>
        <w:rPr>
          <w:color w:val="000000" w:themeColor="text1"/>
          <w:lang w:val="ro-RO"/>
        </w:rPr>
      </w:pPr>
      <w:r w:rsidRPr="005F5555">
        <w:rPr>
          <w:color w:val="000000" w:themeColor="text1"/>
          <w:lang w:val="ro-RO"/>
        </w:rPr>
        <w:t xml:space="preserve">     APROBAT: ___________________________</w:t>
      </w:r>
    </w:p>
    <w:p w:rsidR="00AA5861" w:rsidRPr="005F5555" w:rsidRDefault="00AA5861" w:rsidP="00AA5861">
      <w:pPr>
        <w:pStyle w:val="ListParagraph"/>
        <w:jc w:val="right"/>
        <w:rPr>
          <w:rFonts w:ascii="Times New Roman" w:hAnsi="Times New Roman" w:cs="Times New Roman"/>
          <w:i/>
          <w:sz w:val="28"/>
          <w:szCs w:val="28"/>
          <w:lang w:val="ro-RO"/>
        </w:rPr>
      </w:pPr>
      <w:r w:rsidRPr="005F5555">
        <w:rPr>
          <w:rFonts w:ascii="Times New Roman" w:hAnsi="Times New Roman" w:cs="Times New Roman"/>
          <w:color w:val="000000" w:themeColor="text1"/>
          <w:sz w:val="28"/>
          <w:szCs w:val="28"/>
          <w:lang w:val="ro-RO"/>
        </w:rPr>
        <w:t xml:space="preserve">                                                                                        Monica BABUC, ministru</w:t>
      </w:r>
    </w:p>
    <w:p w:rsidR="00AA5861" w:rsidRPr="00AA5861" w:rsidRDefault="00AA5861" w:rsidP="00AA5861">
      <w:pPr>
        <w:tabs>
          <w:tab w:val="num" w:pos="709"/>
        </w:tabs>
        <w:spacing w:after="0"/>
        <w:jc w:val="center"/>
        <w:rPr>
          <w:rFonts w:ascii="Times New Roman" w:hAnsi="Times New Roman"/>
          <w:b/>
          <w:sz w:val="26"/>
          <w:szCs w:val="26"/>
          <w:lang w:val="ro-RO"/>
        </w:rPr>
      </w:pPr>
      <w:r w:rsidRPr="00AA5861">
        <w:rPr>
          <w:rFonts w:ascii="Times New Roman" w:hAnsi="Times New Roman"/>
          <w:b/>
          <w:sz w:val="26"/>
          <w:szCs w:val="26"/>
          <w:lang w:val="ro-RO"/>
        </w:rPr>
        <w:t>Metodologia privind repartizarea timpului de muncă</w:t>
      </w:r>
    </w:p>
    <w:p w:rsidR="00AA5861" w:rsidRPr="00AA5861" w:rsidRDefault="00AA5861" w:rsidP="00AA5861">
      <w:pPr>
        <w:spacing w:after="0"/>
        <w:jc w:val="center"/>
        <w:rPr>
          <w:rFonts w:ascii="Times New Roman" w:hAnsi="Times New Roman"/>
          <w:b/>
          <w:sz w:val="26"/>
          <w:szCs w:val="26"/>
          <w:lang w:val="ro-RO"/>
        </w:rPr>
      </w:pPr>
      <w:r w:rsidRPr="00AA5861">
        <w:rPr>
          <w:rFonts w:ascii="Times New Roman" w:hAnsi="Times New Roman"/>
          <w:b/>
          <w:sz w:val="26"/>
          <w:szCs w:val="26"/>
          <w:lang w:val="ro-RO"/>
        </w:rPr>
        <w:t>a personalului didactic din instituțiile de învățământ general</w:t>
      </w:r>
    </w:p>
    <w:p w:rsidR="00AA5861" w:rsidRPr="00AA5861" w:rsidRDefault="00AA5861" w:rsidP="00AA5861">
      <w:pPr>
        <w:spacing w:after="0"/>
        <w:rPr>
          <w:rFonts w:ascii="Times New Roman" w:hAnsi="Times New Roman"/>
          <w:b/>
          <w:sz w:val="26"/>
          <w:szCs w:val="26"/>
          <w:lang w:val="ro-RO"/>
        </w:rPr>
      </w:pPr>
    </w:p>
    <w:p w:rsidR="00AA5861" w:rsidRPr="00AA5861" w:rsidRDefault="00AA5861" w:rsidP="00AA5861">
      <w:pPr>
        <w:spacing w:after="0"/>
        <w:jc w:val="center"/>
        <w:rPr>
          <w:rFonts w:ascii="Times New Roman" w:hAnsi="Times New Roman"/>
          <w:b/>
          <w:sz w:val="26"/>
          <w:szCs w:val="26"/>
          <w:lang w:val="ro-RO"/>
        </w:rPr>
      </w:pPr>
      <w:r w:rsidRPr="00AA5861">
        <w:rPr>
          <w:rFonts w:ascii="Times New Roman" w:hAnsi="Times New Roman"/>
          <w:b/>
          <w:sz w:val="26"/>
          <w:szCs w:val="26"/>
          <w:lang w:val="ro-RO"/>
        </w:rPr>
        <w:t>I Dispoziții generale</w:t>
      </w:r>
    </w:p>
    <w:p w:rsidR="00AA5861" w:rsidRPr="00AA5861" w:rsidRDefault="00AA5861" w:rsidP="00AA5861">
      <w:pPr>
        <w:spacing w:after="0"/>
        <w:jc w:val="center"/>
        <w:rPr>
          <w:rFonts w:ascii="Times New Roman" w:hAnsi="Times New Roman"/>
          <w:b/>
          <w:sz w:val="26"/>
          <w:szCs w:val="26"/>
          <w:lang w:val="ro-RO"/>
        </w:rPr>
      </w:pP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Metodologia privind repartizarea timpului de muncă a personalului didactic din instituțiile de învățământ general (în continuare Metodologie) este elaborată în conformitate cu art. 55 din Codul educației nr. 152 din 17 iulie 2014, art. 298 din Codul muncii nr. 154-XV din 28 martie 2003 și pct. 14 al Convenției colective (nivel de ramură) pe anii 2016-2020.</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Metodologia stabilește structura timpului de muncă al personalului didactic și repartizarea normei didactice.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Scopul prezentei Metodologii este eșalonarea și structurarea proceselor de activitate ale instituțiilor de învățământ, prin reducerea numărului de ore obligatorii pentru activitate în cadrul instituției, care va permite atât elevilor să obțină performanțe la disciplinele opționale și de profil, cât și profesorilor să aloce timpul necesar formării profesionale.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În sensul prezentei Metodologii urmează a fi utilizată noțiunea de personal didactic care include funcțiile didactice, conform prevederilor art. 53 alin. (3) al Codului educației.</w:t>
      </w:r>
    </w:p>
    <w:p w:rsidR="00AA5861" w:rsidRPr="00AA5861" w:rsidRDefault="00AA5861" w:rsidP="00AA5861">
      <w:pPr>
        <w:pStyle w:val="ListParagraph"/>
        <w:spacing w:after="0"/>
        <w:ind w:left="349"/>
        <w:jc w:val="both"/>
        <w:rPr>
          <w:rFonts w:ascii="Times New Roman" w:hAnsi="Times New Roman"/>
          <w:sz w:val="26"/>
          <w:szCs w:val="26"/>
          <w:lang w:val="ro-RO"/>
        </w:rPr>
      </w:pPr>
    </w:p>
    <w:p w:rsidR="00AA5861" w:rsidRPr="00AA5861" w:rsidRDefault="00AA5861" w:rsidP="00AA5861">
      <w:pPr>
        <w:pStyle w:val="ListParagraph"/>
        <w:spacing w:after="0"/>
        <w:ind w:left="349"/>
        <w:jc w:val="center"/>
        <w:rPr>
          <w:rFonts w:ascii="Times New Roman" w:hAnsi="Times New Roman"/>
          <w:b/>
          <w:sz w:val="26"/>
          <w:szCs w:val="26"/>
          <w:lang w:val="ro-RO"/>
        </w:rPr>
      </w:pPr>
      <w:r w:rsidRPr="00AA5861">
        <w:rPr>
          <w:rFonts w:ascii="Times New Roman" w:hAnsi="Times New Roman"/>
          <w:b/>
          <w:sz w:val="26"/>
          <w:szCs w:val="26"/>
          <w:lang w:val="ro-RO"/>
        </w:rPr>
        <w:t>II Structura timpului de muncă al personalului didactic</w:t>
      </w:r>
    </w:p>
    <w:p w:rsidR="00AA5861" w:rsidRPr="00AA5861" w:rsidRDefault="00AA5861" w:rsidP="00AA5861">
      <w:pPr>
        <w:pStyle w:val="ListParagraph"/>
        <w:spacing w:after="0"/>
        <w:ind w:left="349"/>
        <w:jc w:val="center"/>
        <w:rPr>
          <w:rFonts w:ascii="Times New Roman" w:hAnsi="Times New Roman"/>
          <w:sz w:val="26"/>
          <w:szCs w:val="26"/>
          <w:lang w:val="ro-RO"/>
        </w:rPr>
      </w:pP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Activitatea cadrelor didactice din învățământul general include:</w:t>
      </w:r>
    </w:p>
    <w:p w:rsidR="00AA5861" w:rsidRPr="00AA5861" w:rsidRDefault="00AA5861" w:rsidP="00AA5861">
      <w:pPr>
        <w:pStyle w:val="ListParagraph"/>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a) activităţi de predare – învăţare – evaluare, de instruire practică, conform planurilor-cadru de învățământ;</w:t>
      </w:r>
    </w:p>
    <w:p w:rsidR="00AA5861" w:rsidRPr="00AA5861" w:rsidRDefault="00AA5861" w:rsidP="00AA5861">
      <w:pPr>
        <w:pStyle w:val="ListParagraph"/>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b) activităţi de educaţie complementare procesului de învățământ;</w:t>
      </w:r>
    </w:p>
    <w:p w:rsidR="00AA5861" w:rsidRPr="00AA5861" w:rsidRDefault="00AA5861" w:rsidP="00AA5861">
      <w:pPr>
        <w:pStyle w:val="ListParagraph"/>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c) activităţi de consiliere a copiilor, elevilor şi părinţilor în probleme de psihologie-pedagogie;</w:t>
      </w:r>
    </w:p>
    <w:p w:rsidR="00AA5861" w:rsidRPr="00AA5861" w:rsidRDefault="00AA5861" w:rsidP="00AA5861">
      <w:pPr>
        <w:pStyle w:val="ListParagraph"/>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d) activităţi de mentorat;</w:t>
      </w:r>
    </w:p>
    <w:p w:rsidR="00AA5861" w:rsidRPr="00AA5861" w:rsidRDefault="00AA5861" w:rsidP="00AA5861">
      <w:pPr>
        <w:pStyle w:val="ListParagraph"/>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e) activităţi de dirigenţie;</w:t>
      </w:r>
    </w:p>
    <w:p w:rsidR="00AA5861" w:rsidRPr="00AA5861" w:rsidRDefault="00AA5861" w:rsidP="00AA5861">
      <w:pPr>
        <w:pStyle w:val="ListParagraph"/>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f) activităţi de pregătire pentru realizarea procesului educaţional;</w:t>
      </w:r>
    </w:p>
    <w:p w:rsidR="00AA5861" w:rsidRPr="00AA5861" w:rsidRDefault="00AA5861" w:rsidP="00AA5861">
      <w:pPr>
        <w:pStyle w:val="ListParagraph"/>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g) activităţi de elaborare a planurilor educaţionale individualizate şi de predare –învăţare – evaluare, de instruire practică, conform planurilor de învățământ pentru copiii şi elevii cu cerinţe educaţionale speciale.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Structurarea timpului de muncă pentru o normă didactică ia în calcul toate tipurile de activitate menționate la pct. 5, conform raportului estimativ prezentat în anexa la Metodologie.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lastRenderedPageBreak/>
        <w:t>Activitatea cadrului didactic se axează, prioritar pe activitățile realizate la implementarea normei didactice de predare – învățare – evaluare, nemijlocit la clasă.</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Activităţile de pregătire pentru realizarea procesului educaţional ale cadrului didactic sunt estimate la 50 la sută din norma didactică. Locul realizării activităților de pregătire este determinat de către cadrul didactic.</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Activităţile de educaţie complementare procesului de învățământ sunt realizate prin participarea personalului didactic la activitatea organelor de conducere și consultative ale instituției de învățământ. Activităţile de educaţie complementare sunt estimate la 20 la sută din norma didactică și sunt realizate, de regulă, în cadrul instituției de învățământ.</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Activităţile de consiliere a copiilor, elevilor şi părinţilor în probleme de psihologie-pedagogie sunt estimate la 20 la sută din norma didactică și sunt realizate prin coordonare cu beneficiarii activităților de consiliere.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La realizarea activităților de la pct. 5, literele c), e) și g), cadrul didactic va depune efort pentru a maximaliza contactul individual cu elevul.</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În situația în care personalul didactic nu are stabilite activități de mentorat, dirigenție sau de elaborare a planurilor educaţionale individualizate, redistribuirea timpului de muncă se realizează conform necesităților instituției de învățământ, prin coordonare dintre angajator și salariat.</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Alte activități didactice, decât cele de predare – învăţare – evaluare, pot fi realizate în cadrul instituției de învățământ, cât și în afara acesteia, conform orarului de activitate stabilit pentru un an de studii, prin coordonare de către angajator și salariat. Orarul de activitate poate fi modificat prin acordul ambilor semnatari. În cazul în care, la decizia cadrului didactic, activitatea de muncă este realizată în afara instituției de învățământ, cadrul didactic trebuie să poată fi contactat de către angajator.</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Administrația instituției de învățământ creează condiții de muncă și asigură dotarea locurilor de muncă cu mijloacele necesare executării sarcinilor în cazul în care a fost coordonată realizarea acestora în cadrul instituției.</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Tipul activităților și forma de evidență a timpului de muncă necesar îndeplinirii acestora este stabilită de către angajator anual, prin coordonare cu organul sindical din instituție.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La aplicarea normelor de muncă angajatorul asigură un ritm normal de muncă, la o intensitate a efortului intelectual şi la o tensiune nervoasă care să nu impună o oboseală excesivă.</w:t>
      </w:r>
    </w:p>
    <w:p w:rsidR="00AA5861" w:rsidRPr="00AA5861" w:rsidRDefault="00AA5861" w:rsidP="00AA5861">
      <w:pPr>
        <w:pStyle w:val="ListParagraph"/>
        <w:spacing w:after="0"/>
        <w:ind w:left="349"/>
        <w:jc w:val="both"/>
        <w:rPr>
          <w:rFonts w:ascii="Times New Roman" w:hAnsi="Times New Roman"/>
          <w:sz w:val="26"/>
          <w:szCs w:val="26"/>
          <w:lang w:val="ro-RO"/>
        </w:rPr>
      </w:pPr>
    </w:p>
    <w:p w:rsidR="00AA5861" w:rsidRPr="00AA5861" w:rsidRDefault="00AA5861" w:rsidP="00AA5861">
      <w:pPr>
        <w:pStyle w:val="ListParagraph"/>
        <w:spacing w:after="0"/>
        <w:ind w:left="349"/>
        <w:jc w:val="center"/>
        <w:rPr>
          <w:rFonts w:ascii="Times New Roman" w:hAnsi="Times New Roman"/>
          <w:b/>
          <w:sz w:val="26"/>
          <w:szCs w:val="26"/>
          <w:lang w:val="ro-RO"/>
        </w:rPr>
      </w:pPr>
      <w:r w:rsidRPr="00AA5861">
        <w:rPr>
          <w:rFonts w:ascii="Times New Roman" w:hAnsi="Times New Roman"/>
          <w:b/>
          <w:sz w:val="26"/>
          <w:szCs w:val="26"/>
          <w:lang w:val="ro-RO"/>
        </w:rPr>
        <w:t>III Repartizarea normei didactice</w:t>
      </w:r>
    </w:p>
    <w:p w:rsidR="00AA5861" w:rsidRPr="00AA5861" w:rsidRDefault="00AA5861" w:rsidP="00AA5861">
      <w:pPr>
        <w:pStyle w:val="ListParagraph"/>
        <w:spacing w:after="0"/>
        <w:ind w:left="349"/>
        <w:jc w:val="center"/>
        <w:rPr>
          <w:rFonts w:ascii="Times New Roman" w:hAnsi="Times New Roman"/>
          <w:sz w:val="26"/>
          <w:szCs w:val="26"/>
          <w:lang w:val="ro-RO"/>
        </w:rPr>
      </w:pP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Norma didactică de predare –învăţare - evaluare şi instruire practică în învățământul primar, gimnazial şi liceal constituie 18 ore săptămânal.</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La repartizarea normei didactice este respectat principiul transparenței în procesul decizional.</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Munca suplimentară, în mărime de până la 0,5 unitate, este realizată în cadrul orelor de program (în același interval de timp și în volum maxim de lucru până la 1,5 salarii de funcţie).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lastRenderedPageBreak/>
        <w:t>Munca suplimentară în cadrul aceleiași instituții de învățământ este realizată fără scutirea de munca de bază, stipulată în contractul individual de muncă.</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În cazurile în care profesorul nu are o normă didactică deplină, volumul total al activităților prestate urmează a fi calculate proporțional (în cazul în care un cadru didactic a fost angajat pentru 0,5 normă didactică, timpul de muncă săptămânal al acestuia va fi de până la 17,5 ore).</w:t>
      </w:r>
    </w:p>
    <w:p w:rsidR="00AA5861" w:rsidRPr="00AA5861" w:rsidRDefault="00AA5861" w:rsidP="00AA5861">
      <w:pPr>
        <w:pStyle w:val="ListParagraph"/>
        <w:numPr>
          <w:ilvl w:val="0"/>
          <w:numId w:val="38"/>
        </w:numPr>
        <w:spacing w:after="0"/>
        <w:ind w:left="0" w:firstLine="349"/>
        <w:jc w:val="both"/>
        <w:rPr>
          <w:rFonts w:ascii="Times New Roman" w:hAnsi="Times New Roman"/>
          <w:sz w:val="26"/>
          <w:szCs w:val="26"/>
          <w:lang w:val="ro-RO"/>
        </w:rPr>
      </w:pPr>
      <w:r w:rsidRPr="00AA5861">
        <w:rPr>
          <w:rFonts w:ascii="Times New Roman" w:hAnsi="Times New Roman"/>
          <w:sz w:val="26"/>
          <w:szCs w:val="26"/>
          <w:lang w:val="ro-RO"/>
        </w:rPr>
        <w:t>În primii trei ani de activitate didactică după absolvirea instituției de învățământ, durata săptămânii de muncă se reduce la proporția de 75 la sută din timpul de muncă (27 de ore), raportat la norma didactică.</w:t>
      </w:r>
    </w:p>
    <w:p w:rsidR="00AA5861" w:rsidRPr="00D51985" w:rsidRDefault="00AA5861" w:rsidP="00AA5861">
      <w:pPr>
        <w:pStyle w:val="ListParagraph"/>
        <w:spacing w:after="0"/>
        <w:jc w:val="both"/>
        <w:rPr>
          <w:rFonts w:ascii="Times New Roman" w:hAnsi="Times New Roman"/>
          <w:sz w:val="10"/>
          <w:szCs w:val="10"/>
          <w:lang w:val="ro-RO"/>
        </w:rPr>
      </w:pPr>
    </w:p>
    <w:p w:rsidR="00AA5861" w:rsidRPr="00AA5861" w:rsidRDefault="00AA5861" w:rsidP="00AA5861">
      <w:pPr>
        <w:pStyle w:val="ListParagraph"/>
        <w:spacing w:after="0"/>
        <w:ind w:left="4253" w:firstLine="283"/>
        <w:jc w:val="both"/>
        <w:rPr>
          <w:rFonts w:ascii="Times New Roman" w:hAnsi="Times New Roman"/>
          <w:i/>
          <w:sz w:val="26"/>
          <w:szCs w:val="26"/>
          <w:lang w:val="ro-RO"/>
        </w:rPr>
      </w:pPr>
      <w:r w:rsidRPr="00AA5861">
        <w:rPr>
          <w:rFonts w:ascii="Times New Roman" w:hAnsi="Times New Roman"/>
          <w:i/>
          <w:sz w:val="26"/>
          <w:szCs w:val="26"/>
          <w:lang w:val="ro-RO"/>
        </w:rPr>
        <w:t>Anexă la Metodologia privind repartizarea timpului de muncă a personalului didactic din instituțiile de învățământ general</w:t>
      </w:r>
    </w:p>
    <w:p w:rsidR="00AA5861" w:rsidRPr="00AA5861" w:rsidRDefault="00AA5861" w:rsidP="00AA5861">
      <w:pPr>
        <w:pStyle w:val="ListParagraph"/>
        <w:spacing w:after="0"/>
        <w:ind w:left="4820" w:firstLine="284"/>
        <w:jc w:val="both"/>
        <w:rPr>
          <w:rFonts w:ascii="Times New Roman" w:hAnsi="Times New Roman"/>
          <w:i/>
          <w:sz w:val="10"/>
          <w:szCs w:val="10"/>
          <w:lang w:val="ro-RO"/>
        </w:rPr>
      </w:pPr>
    </w:p>
    <w:p w:rsidR="00AA5861" w:rsidRPr="00AA5861" w:rsidRDefault="00AA5861" w:rsidP="00AA5861">
      <w:pPr>
        <w:pStyle w:val="ListParagraph"/>
        <w:spacing w:after="0"/>
        <w:ind w:left="0"/>
        <w:jc w:val="center"/>
        <w:rPr>
          <w:rFonts w:ascii="Times New Roman" w:hAnsi="Times New Roman"/>
          <w:b/>
          <w:sz w:val="26"/>
          <w:szCs w:val="26"/>
          <w:lang w:val="ro-RO"/>
        </w:rPr>
      </w:pPr>
      <w:r w:rsidRPr="00AA5861">
        <w:rPr>
          <w:rFonts w:ascii="Times New Roman" w:hAnsi="Times New Roman"/>
          <w:b/>
          <w:sz w:val="26"/>
          <w:szCs w:val="26"/>
          <w:lang w:val="ro-RO"/>
        </w:rPr>
        <w:t>Structurarea estimativă a timpului de muncă pentru o normă didactică</w:t>
      </w:r>
    </w:p>
    <w:p w:rsidR="00AA5861" w:rsidRPr="00AA5861" w:rsidRDefault="00AA5861" w:rsidP="00AA5861">
      <w:pPr>
        <w:pStyle w:val="ListParagraph"/>
        <w:spacing w:after="0"/>
        <w:ind w:left="0"/>
        <w:jc w:val="center"/>
        <w:rPr>
          <w:rFonts w:ascii="Times New Roman" w:hAnsi="Times New Roman"/>
          <w:b/>
          <w:sz w:val="10"/>
          <w:szCs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4521"/>
        <w:gridCol w:w="2127"/>
        <w:gridCol w:w="2233"/>
      </w:tblGrid>
      <w:tr w:rsidR="00AA5861" w:rsidRPr="00AA5861" w:rsidTr="00AE22CA">
        <w:tc>
          <w:tcPr>
            <w:tcW w:w="582" w:type="dxa"/>
          </w:tcPr>
          <w:p w:rsidR="00AA5861" w:rsidRPr="00AA5861" w:rsidRDefault="00AA5861" w:rsidP="00AE22CA">
            <w:pPr>
              <w:pStyle w:val="ListParagraph"/>
              <w:spacing w:after="0"/>
              <w:ind w:left="0"/>
              <w:rPr>
                <w:rFonts w:ascii="Times New Roman" w:hAnsi="Times New Roman"/>
                <w:sz w:val="26"/>
                <w:szCs w:val="26"/>
                <w:lang w:val="ro-RO"/>
              </w:rPr>
            </w:pPr>
            <w:r w:rsidRPr="00AA5861">
              <w:rPr>
                <w:rFonts w:ascii="Times New Roman" w:hAnsi="Times New Roman"/>
                <w:sz w:val="26"/>
                <w:szCs w:val="26"/>
                <w:lang w:val="ro-RO"/>
              </w:rPr>
              <w:t>Nr.</w:t>
            </w:r>
          </w:p>
        </w:tc>
        <w:tc>
          <w:tcPr>
            <w:tcW w:w="4521" w:type="dxa"/>
          </w:tcPr>
          <w:p w:rsidR="00AA5861" w:rsidRPr="00AA5861" w:rsidRDefault="00AA5861" w:rsidP="00AA5861">
            <w:pPr>
              <w:pStyle w:val="ListParagraph"/>
              <w:spacing w:after="0" w:line="240" w:lineRule="auto"/>
              <w:ind w:left="0"/>
              <w:jc w:val="center"/>
              <w:rPr>
                <w:rFonts w:ascii="Times New Roman" w:hAnsi="Times New Roman"/>
                <w:sz w:val="26"/>
                <w:szCs w:val="26"/>
                <w:lang w:val="ro-RO"/>
              </w:rPr>
            </w:pPr>
            <w:r w:rsidRPr="00AA5861">
              <w:rPr>
                <w:rFonts w:ascii="Times New Roman" w:hAnsi="Times New Roman"/>
                <w:sz w:val="26"/>
                <w:szCs w:val="26"/>
                <w:lang w:val="ro-RO"/>
              </w:rPr>
              <w:t>Tipul</w:t>
            </w:r>
            <w:r>
              <w:rPr>
                <w:rFonts w:ascii="Times New Roman" w:hAnsi="Times New Roman"/>
                <w:sz w:val="26"/>
                <w:szCs w:val="26"/>
                <w:lang w:val="ro-RO"/>
              </w:rPr>
              <w:t xml:space="preserve"> </w:t>
            </w:r>
            <w:r w:rsidRPr="00AA5861">
              <w:rPr>
                <w:rFonts w:ascii="Times New Roman" w:hAnsi="Times New Roman"/>
                <w:sz w:val="26"/>
                <w:szCs w:val="26"/>
                <w:lang w:val="ro-RO"/>
              </w:rPr>
              <w:t>activității</w:t>
            </w:r>
          </w:p>
        </w:tc>
        <w:tc>
          <w:tcPr>
            <w:tcW w:w="2127" w:type="dxa"/>
          </w:tcPr>
          <w:p w:rsidR="00AA5861" w:rsidRPr="00AA5861" w:rsidRDefault="00AA5861" w:rsidP="00AA5861">
            <w:pPr>
              <w:pStyle w:val="ListParagraph"/>
              <w:spacing w:after="0" w:line="240" w:lineRule="auto"/>
              <w:ind w:left="0"/>
              <w:jc w:val="center"/>
              <w:rPr>
                <w:rFonts w:ascii="Times New Roman" w:hAnsi="Times New Roman"/>
                <w:sz w:val="26"/>
                <w:szCs w:val="26"/>
                <w:lang w:val="ro-RO"/>
              </w:rPr>
            </w:pPr>
            <w:r>
              <w:rPr>
                <w:rFonts w:ascii="Times New Roman" w:hAnsi="Times New Roman"/>
                <w:sz w:val="26"/>
                <w:szCs w:val="26"/>
                <w:lang w:val="ro-RO"/>
              </w:rPr>
              <w:t>D</w:t>
            </w:r>
            <w:r w:rsidRPr="00AA5861">
              <w:rPr>
                <w:rFonts w:ascii="Times New Roman" w:hAnsi="Times New Roman"/>
                <w:sz w:val="26"/>
                <w:szCs w:val="26"/>
                <w:lang w:val="ro-RO"/>
              </w:rPr>
              <w:t>urata estimativă a timpului de muncă săptămânal</w:t>
            </w:r>
          </w:p>
        </w:tc>
        <w:tc>
          <w:tcPr>
            <w:tcW w:w="2233" w:type="dxa"/>
          </w:tcPr>
          <w:p w:rsidR="00AA5861" w:rsidRPr="00AA5861" w:rsidRDefault="00AA5861" w:rsidP="00AA5861">
            <w:pPr>
              <w:pStyle w:val="ListParagraph"/>
              <w:spacing w:after="0" w:line="240" w:lineRule="auto"/>
              <w:ind w:left="0"/>
              <w:jc w:val="center"/>
              <w:rPr>
                <w:rFonts w:ascii="Times New Roman" w:hAnsi="Times New Roman"/>
                <w:sz w:val="26"/>
                <w:szCs w:val="26"/>
                <w:lang w:val="ro-RO"/>
              </w:rPr>
            </w:pPr>
            <w:r w:rsidRPr="00AA5861">
              <w:rPr>
                <w:rFonts w:ascii="Times New Roman" w:hAnsi="Times New Roman"/>
                <w:sz w:val="26"/>
                <w:szCs w:val="26"/>
                <w:lang w:val="ro-RO"/>
              </w:rPr>
              <w:t>locul desfășurării</w:t>
            </w:r>
          </w:p>
        </w:tc>
      </w:tr>
      <w:tr w:rsidR="00AA5861" w:rsidRPr="00AA5861" w:rsidTr="00AE22CA">
        <w:tc>
          <w:tcPr>
            <w:tcW w:w="582" w:type="dxa"/>
          </w:tcPr>
          <w:p w:rsidR="00AA5861" w:rsidRPr="00AA5861" w:rsidRDefault="00AA5861" w:rsidP="00AA5861">
            <w:pPr>
              <w:pStyle w:val="ListParagraph"/>
              <w:numPr>
                <w:ilvl w:val="0"/>
                <w:numId w:val="39"/>
              </w:numPr>
              <w:spacing w:after="0"/>
              <w:rPr>
                <w:rFonts w:ascii="Times New Roman" w:hAnsi="Times New Roman"/>
                <w:sz w:val="26"/>
                <w:szCs w:val="26"/>
                <w:lang w:val="ro-RO"/>
              </w:rPr>
            </w:pPr>
          </w:p>
        </w:tc>
        <w:tc>
          <w:tcPr>
            <w:tcW w:w="4521" w:type="dxa"/>
          </w:tcPr>
          <w:p w:rsidR="00AA5861" w:rsidRPr="00AA5861" w:rsidRDefault="00AA5861" w:rsidP="00AE22CA">
            <w:pPr>
              <w:jc w:val="both"/>
              <w:rPr>
                <w:rFonts w:ascii="Times New Roman" w:hAnsi="Times New Roman"/>
                <w:sz w:val="26"/>
                <w:szCs w:val="26"/>
                <w:lang w:val="ro-RO"/>
              </w:rPr>
            </w:pPr>
            <w:r w:rsidRPr="00AA5861">
              <w:rPr>
                <w:rFonts w:ascii="Times New Roman" w:hAnsi="Times New Roman"/>
                <w:sz w:val="26"/>
                <w:szCs w:val="26"/>
                <w:lang w:val="ro-RO"/>
              </w:rPr>
              <w:t>activităţi de predare – învăţare – evaluare, de instruire practică, conform planurilor-cadru de învățământ</w:t>
            </w:r>
          </w:p>
        </w:tc>
        <w:tc>
          <w:tcPr>
            <w:tcW w:w="2127"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18 ore</w:t>
            </w:r>
          </w:p>
        </w:tc>
        <w:tc>
          <w:tcPr>
            <w:tcW w:w="2233"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instituția de învățământ</w:t>
            </w:r>
          </w:p>
        </w:tc>
      </w:tr>
      <w:tr w:rsidR="00AA5861" w:rsidRPr="00AA5861" w:rsidTr="00D51985">
        <w:trPr>
          <w:trHeight w:val="701"/>
        </w:trPr>
        <w:tc>
          <w:tcPr>
            <w:tcW w:w="582" w:type="dxa"/>
          </w:tcPr>
          <w:p w:rsidR="00AA5861" w:rsidRPr="00AA5861" w:rsidRDefault="00AA5861" w:rsidP="00AA5861">
            <w:pPr>
              <w:pStyle w:val="ListParagraph"/>
              <w:numPr>
                <w:ilvl w:val="0"/>
                <w:numId w:val="39"/>
              </w:numPr>
              <w:spacing w:after="0"/>
              <w:rPr>
                <w:rFonts w:ascii="Times New Roman" w:hAnsi="Times New Roman"/>
                <w:sz w:val="26"/>
                <w:szCs w:val="26"/>
                <w:lang w:val="ro-RO"/>
              </w:rPr>
            </w:pPr>
          </w:p>
        </w:tc>
        <w:tc>
          <w:tcPr>
            <w:tcW w:w="4521" w:type="dxa"/>
          </w:tcPr>
          <w:p w:rsidR="00AA5861" w:rsidRPr="00AA5861" w:rsidRDefault="00AA5861" w:rsidP="00AE22CA">
            <w:pPr>
              <w:jc w:val="both"/>
              <w:rPr>
                <w:rFonts w:ascii="Times New Roman" w:hAnsi="Times New Roman"/>
                <w:sz w:val="26"/>
                <w:szCs w:val="26"/>
                <w:lang w:val="ro-RO"/>
              </w:rPr>
            </w:pPr>
            <w:r w:rsidRPr="00AA5861">
              <w:rPr>
                <w:rFonts w:ascii="Times New Roman" w:hAnsi="Times New Roman"/>
                <w:sz w:val="26"/>
                <w:szCs w:val="26"/>
                <w:lang w:val="ro-RO"/>
              </w:rPr>
              <w:t>activităţi de educaţie complementare procesului de învățământ</w:t>
            </w:r>
          </w:p>
        </w:tc>
        <w:tc>
          <w:tcPr>
            <w:tcW w:w="2127"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2,5 ore</w:t>
            </w:r>
          </w:p>
        </w:tc>
        <w:tc>
          <w:tcPr>
            <w:tcW w:w="2233"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instituția de învățământ</w:t>
            </w:r>
          </w:p>
        </w:tc>
      </w:tr>
      <w:tr w:rsidR="00AA5861" w:rsidRPr="00AA5861" w:rsidTr="00AE22CA">
        <w:tc>
          <w:tcPr>
            <w:tcW w:w="582" w:type="dxa"/>
          </w:tcPr>
          <w:p w:rsidR="00AA5861" w:rsidRPr="00AA5861" w:rsidRDefault="00AA5861" w:rsidP="00AA5861">
            <w:pPr>
              <w:pStyle w:val="ListParagraph"/>
              <w:numPr>
                <w:ilvl w:val="0"/>
                <w:numId w:val="39"/>
              </w:numPr>
              <w:spacing w:after="0"/>
              <w:rPr>
                <w:rFonts w:ascii="Times New Roman" w:hAnsi="Times New Roman"/>
                <w:sz w:val="26"/>
                <w:szCs w:val="26"/>
                <w:lang w:val="ro-RO"/>
              </w:rPr>
            </w:pPr>
          </w:p>
        </w:tc>
        <w:tc>
          <w:tcPr>
            <w:tcW w:w="4521" w:type="dxa"/>
          </w:tcPr>
          <w:p w:rsidR="00AA5861" w:rsidRPr="00AA5861" w:rsidRDefault="00AA5861" w:rsidP="00AE22CA">
            <w:pPr>
              <w:jc w:val="both"/>
              <w:rPr>
                <w:rFonts w:ascii="Times New Roman" w:hAnsi="Times New Roman"/>
                <w:sz w:val="26"/>
                <w:szCs w:val="26"/>
                <w:lang w:val="ro-RO"/>
              </w:rPr>
            </w:pPr>
            <w:r w:rsidRPr="00AA5861">
              <w:rPr>
                <w:rFonts w:ascii="Times New Roman" w:hAnsi="Times New Roman"/>
                <w:sz w:val="26"/>
                <w:szCs w:val="26"/>
                <w:lang w:val="ro-RO"/>
              </w:rPr>
              <w:t>activităţi de consiliere a copiilor, elevilor şi părinţilor în probleme de psihologie-pedagogie</w:t>
            </w:r>
          </w:p>
        </w:tc>
        <w:tc>
          <w:tcPr>
            <w:tcW w:w="2127"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2,5 ore</w:t>
            </w:r>
          </w:p>
        </w:tc>
        <w:tc>
          <w:tcPr>
            <w:tcW w:w="2233"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prin coordonare cu beneficiarii activităților</w:t>
            </w:r>
          </w:p>
        </w:tc>
      </w:tr>
      <w:tr w:rsidR="00AA5861" w:rsidRPr="00AA5861" w:rsidTr="00AE22CA">
        <w:tc>
          <w:tcPr>
            <w:tcW w:w="582" w:type="dxa"/>
          </w:tcPr>
          <w:p w:rsidR="00AA5861" w:rsidRPr="00AA5861" w:rsidRDefault="00AA5861" w:rsidP="00AA5861">
            <w:pPr>
              <w:pStyle w:val="ListParagraph"/>
              <w:numPr>
                <w:ilvl w:val="0"/>
                <w:numId w:val="39"/>
              </w:numPr>
              <w:spacing w:after="0"/>
              <w:rPr>
                <w:rFonts w:ascii="Times New Roman" w:hAnsi="Times New Roman"/>
                <w:sz w:val="26"/>
                <w:szCs w:val="26"/>
                <w:lang w:val="ro-RO"/>
              </w:rPr>
            </w:pPr>
          </w:p>
        </w:tc>
        <w:tc>
          <w:tcPr>
            <w:tcW w:w="4521" w:type="dxa"/>
          </w:tcPr>
          <w:p w:rsidR="00AA5861" w:rsidRPr="00AA5861" w:rsidRDefault="00AA5861" w:rsidP="00AE22CA">
            <w:pPr>
              <w:jc w:val="both"/>
              <w:rPr>
                <w:rFonts w:ascii="Times New Roman" w:hAnsi="Times New Roman"/>
                <w:sz w:val="26"/>
                <w:szCs w:val="26"/>
                <w:lang w:val="ro-RO"/>
              </w:rPr>
            </w:pPr>
            <w:r w:rsidRPr="00AA5861">
              <w:rPr>
                <w:rFonts w:ascii="Times New Roman" w:hAnsi="Times New Roman"/>
                <w:sz w:val="26"/>
                <w:szCs w:val="26"/>
                <w:lang w:val="ro-RO"/>
              </w:rPr>
              <w:t>activităţi de mentorat</w:t>
            </w:r>
          </w:p>
        </w:tc>
        <w:tc>
          <w:tcPr>
            <w:tcW w:w="2127"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1 oră</w:t>
            </w:r>
          </w:p>
        </w:tc>
        <w:tc>
          <w:tcPr>
            <w:tcW w:w="2233"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prin coordonare cu beneficiarii activităților</w:t>
            </w:r>
          </w:p>
        </w:tc>
      </w:tr>
      <w:tr w:rsidR="00AA5861" w:rsidRPr="00AA5861" w:rsidTr="00AE22CA">
        <w:tc>
          <w:tcPr>
            <w:tcW w:w="582" w:type="dxa"/>
          </w:tcPr>
          <w:p w:rsidR="00AA5861" w:rsidRPr="00AA5861" w:rsidRDefault="00AA5861" w:rsidP="00AA5861">
            <w:pPr>
              <w:pStyle w:val="ListParagraph"/>
              <w:numPr>
                <w:ilvl w:val="0"/>
                <w:numId w:val="39"/>
              </w:numPr>
              <w:spacing w:after="0"/>
              <w:rPr>
                <w:rFonts w:ascii="Times New Roman" w:hAnsi="Times New Roman"/>
                <w:sz w:val="26"/>
                <w:szCs w:val="26"/>
                <w:lang w:val="ro-RO"/>
              </w:rPr>
            </w:pPr>
          </w:p>
        </w:tc>
        <w:tc>
          <w:tcPr>
            <w:tcW w:w="4521" w:type="dxa"/>
          </w:tcPr>
          <w:p w:rsidR="00AA5861" w:rsidRPr="00AA5861" w:rsidRDefault="00AA5861" w:rsidP="00AE22CA">
            <w:pPr>
              <w:jc w:val="both"/>
              <w:rPr>
                <w:rFonts w:ascii="Times New Roman" w:hAnsi="Times New Roman"/>
                <w:sz w:val="26"/>
                <w:szCs w:val="26"/>
                <w:lang w:val="ro-RO"/>
              </w:rPr>
            </w:pPr>
            <w:r w:rsidRPr="00AA5861">
              <w:rPr>
                <w:rFonts w:ascii="Times New Roman" w:hAnsi="Times New Roman"/>
                <w:sz w:val="26"/>
                <w:szCs w:val="26"/>
                <w:lang w:val="ro-RO"/>
              </w:rPr>
              <w:t>activităţi de dirigenţie</w:t>
            </w:r>
          </w:p>
        </w:tc>
        <w:tc>
          <w:tcPr>
            <w:tcW w:w="2127"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1 oră</w:t>
            </w:r>
          </w:p>
        </w:tc>
        <w:tc>
          <w:tcPr>
            <w:tcW w:w="2233"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instituția de învățământ</w:t>
            </w:r>
          </w:p>
        </w:tc>
      </w:tr>
      <w:tr w:rsidR="00AA5861" w:rsidRPr="00AA5861" w:rsidTr="00AE22CA">
        <w:tc>
          <w:tcPr>
            <w:tcW w:w="582" w:type="dxa"/>
          </w:tcPr>
          <w:p w:rsidR="00AA5861" w:rsidRPr="00AA5861" w:rsidRDefault="00AA5861" w:rsidP="00AA5861">
            <w:pPr>
              <w:pStyle w:val="ListParagraph"/>
              <w:numPr>
                <w:ilvl w:val="0"/>
                <w:numId w:val="39"/>
              </w:numPr>
              <w:spacing w:after="0"/>
              <w:rPr>
                <w:rFonts w:ascii="Times New Roman" w:hAnsi="Times New Roman"/>
                <w:sz w:val="26"/>
                <w:szCs w:val="26"/>
                <w:lang w:val="ro-RO"/>
              </w:rPr>
            </w:pPr>
          </w:p>
        </w:tc>
        <w:tc>
          <w:tcPr>
            <w:tcW w:w="4521" w:type="dxa"/>
          </w:tcPr>
          <w:p w:rsidR="00AA5861" w:rsidRPr="00AA5861" w:rsidRDefault="00AA5861" w:rsidP="00AE22CA">
            <w:pPr>
              <w:jc w:val="both"/>
              <w:rPr>
                <w:rFonts w:ascii="Times New Roman" w:hAnsi="Times New Roman"/>
                <w:sz w:val="26"/>
                <w:szCs w:val="26"/>
                <w:lang w:val="ro-RO"/>
              </w:rPr>
            </w:pPr>
            <w:r w:rsidRPr="00AA5861">
              <w:rPr>
                <w:rFonts w:ascii="Times New Roman" w:hAnsi="Times New Roman"/>
                <w:sz w:val="26"/>
                <w:szCs w:val="26"/>
                <w:lang w:val="ro-RO"/>
              </w:rPr>
              <w:t>activităţi de pregătire pentru realizarea procesului educaţional</w:t>
            </w:r>
          </w:p>
        </w:tc>
        <w:tc>
          <w:tcPr>
            <w:tcW w:w="2127"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9 ore</w:t>
            </w:r>
          </w:p>
        </w:tc>
        <w:tc>
          <w:tcPr>
            <w:tcW w:w="2233"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la decizia cadrului didactic</w:t>
            </w:r>
          </w:p>
        </w:tc>
      </w:tr>
      <w:tr w:rsidR="00AA5861" w:rsidRPr="00AA5861" w:rsidTr="00D51985">
        <w:trPr>
          <w:trHeight w:val="2042"/>
        </w:trPr>
        <w:tc>
          <w:tcPr>
            <w:tcW w:w="582" w:type="dxa"/>
          </w:tcPr>
          <w:p w:rsidR="00AA5861" w:rsidRPr="00AA5861" w:rsidRDefault="00AA5861" w:rsidP="00AA5861">
            <w:pPr>
              <w:pStyle w:val="ListParagraph"/>
              <w:numPr>
                <w:ilvl w:val="0"/>
                <w:numId w:val="39"/>
              </w:numPr>
              <w:spacing w:after="0"/>
              <w:rPr>
                <w:rFonts w:ascii="Times New Roman" w:hAnsi="Times New Roman"/>
                <w:sz w:val="26"/>
                <w:szCs w:val="26"/>
                <w:lang w:val="ro-RO"/>
              </w:rPr>
            </w:pPr>
          </w:p>
        </w:tc>
        <w:tc>
          <w:tcPr>
            <w:tcW w:w="4521" w:type="dxa"/>
          </w:tcPr>
          <w:p w:rsidR="00AA5861" w:rsidRPr="00AA5861" w:rsidRDefault="00AA5861" w:rsidP="00AE22CA">
            <w:pPr>
              <w:jc w:val="both"/>
              <w:rPr>
                <w:rFonts w:ascii="Times New Roman" w:hAnsi="Times New Roman"/>
                <w:sz w:val="26"/>
                <w:szCs w:val="26"/>
                <w:lang w:val="ro-RO"/>
              </w:rPr>
            </w:pPr>
            <w:r w:rsidRPr="00AA5861">
              <w:rPr>
                <w:rFonts w:ascii="Times New Roman" w:hAnsi="Times New Roman"/>
                <w:sz w:val="26"/>
                <w:szCs w:val="26"/>
                <w:lang w:val="ro-RO"/>
              </w:rPr>
              <w:t>activităţi de elaborare a planurilor educaţionale individualizate şi de predare –învăţare – evaluare, de instruire practică, conform planurilor de învățământ pentru copiii şi elevii cu cerinţe educaţionale speciale</w:t>
            </w:r>
            <w:r w:rsidR="00D51985">
              <w:rPr>
                <w:rFonts w:ascii="Times New Roman" w:hAnsi="Times New Roman"/>
                <w:sz w:val="26"/>
                <w:szCs w:val="26"/>
                <w:lang w:val="ro-RO"/>
              </w:rPr>
              <w:t>.</w:t>
            </w:r>
          </w:p>
        </w:tc>
        <w:tc>
          <w:tcPr>
            <w:tcW w:w="2127"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1 oră</w:t>
            </w:r>
          </w:p>
        </w:tc>
        <w:tc>
          <w:tcPr>
            <w:tcW w:w="2233" w:type="dxa"/>
          </w:tcPr>
          <w:p w:rsidR="00AA5861" w:rsidRPr="00AA5861" w:rsidRDefault="00AA5861" w:rsidP="00AE22CA">
            <w:pPr>
              <w:pStyle w:val="ListParagraph"/>
              <w:spacing w:after="0"/>
              <w:ind w:left="0"/>
              <w:jc w:val="center"/>
              <w:rPr>
                <w:rFonts w:ascii="Times New Roman" w:hAnsi="Times New Roman"/>
                <w:sz w:val="26"/>
                <w:szCs w:val="26"/>
                <w:lang w:val="ro-RO"/>
              </w:rPr>
            </w:pPr>
            <w:r w:rsidRPr="00AA5861">
              <w:rPr>
                <w:rFonts w:ascii="Times New Roman" w:hAnsi="Times New Roman"/>
                <w:sz w:val="26"/>
                <w:szCs w:val="26"/>
                <w:lang w:val="ro-RO"/>
              </w:rPr>
              <w:t>la decizia cadrului didactic</w:t>
            </w:r>
          </w:p>
        </w:tc>
      </w:tr>
    </w:tbl>
    <w:p w:rsidR="00AA5861" w:rsidRPr="00AA5861" w:rsidRDefault="00AA5861" w:rsidP="00AD5890">
      <w:pPr>
        <w:tabs>
          <w:tab w:val="num" w:pos="709"/>
        </w:tabs>
        <w:spacing w:after="0"/>
        <w:jc w:val="both"/>
        <w:rPr>
          <w:rFonts w:ascii="Times New Roman" w:hAnsi="Times New Roman" w:cs="Times New Roman"/>
          <w:sz w:val="24"/>
          <w:szCs w:val="24"/>
          <w:lang w:val="ro-RO"/>
        </w:rPr>
      </w:pPr>
    </w:p>
    <w:sectPr w:rsidR="00AA5861" w:rsidRPr="00AA5861" w:rsidSect="005621E0">
      <w:headerReference w:type="even" r:id="rId8"/>
      <w:headerReference w:type="default" r:id="rId9"/>
      <w:footerReference w:type="even" r:id="rId10"/>
      <w:footerReference w:type="default" r:id="rId11"/>
      <w:headerReference w:type="first" r:id="rId12"/>
      <w:footerReference w:type="first" r:id="rId13"/>
      <w:pgSz w:w="11906" w:h="16838"/>
      <w:pgMar w:top="540" w:right="850" w:bottom="90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59" w:rsidRDefault="00197A59" w:rsidP="00170BC4">
      <w:pPr>
        <w:spacing w:after="0" w:line="240" w:lineRule="auto"/>
      </w:pPr>
      <w:r>
        <w:separator/>
      </w:r>
    </w:p>
  </w:endnote>
  <w:endnote w:type="continuationSeparator" w:id="0">
    <w:p w:rsidR="00197A59" w:rsidRDefault="00197A59" w:rsidP="00170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59" w:rsidRDefault="00197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139"/>
      <w:docPartObj>
        <w:docPartGallery w:val="Page Numbers (Bottom of Page)"/>
        <w:docPartUnique/>
      </w:docPartObj>
    </w:sdtPr>
    <w:sdtContent>
      <w:p w:rsidR="00197A59" w:rsidRDefault="00CC3BD2">
        <w:pPr>
          <w:pStyle w:val="Footer"/>
          <w:jc w:val="right"/>
        </w:pPr>
        <w:fldSimple w:instr=" PAGE   \* MERGEFORMAT ">
          <w:r w:rsidR="00D51985">
            <w:rPr>
              <w:noProof/>
            </w:rPr>
            <w:t>4</w:t>
          </w:r>
        </w:fldSimple>
      </w:p>
    </w:sdtContent>
  </w:sdt>
  <w:p w:rsidR="00197A59" w:rsidRDefault="00197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59" w:rsidRDefault="00197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59" w:rsidRDefault="00197A59" w:rsidP="00170BC4">
      <w:pPr>
        <w:spacing w:after="0" w:line="240" w:lineRule="auto"/>
      </w:pPr>
      <w:r>
        <w:separator/>
      </w:r>
    </w:p>
  </w:footnote>
  <w:footnote w:type="continuationSeparator" w:id="0">
    <w:p w:rsidR="00197A59" w:rsidRDefault="00197A59" w:rsidP="00170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59" w:rsidRDefault="00197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59" w:rsidRDefault="00197A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59" w:rsidRDefault="00197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lvl>
  </w:abstractNum>
  <w:abstractNum w:abstractNumId="1">
    <w:nsid w:val="003E6C56"/>
    <w:multiLevelType w:val="hybridMultilevel"/>
    <w:tmpl w:val="7AD80E80"/>
    <w:lvl w:ilvl="0" w:tplc="8CF89376">
      <w:start w:val="1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7257B"/>
    <w:multiLevelType w:val="hybridMultilevel"/>
    <w:tmpl w:val="EAF43400"/>
    <w:lvl w:ilvl="0" w:tplc="834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7033E"/>
    <w:multiLevelType w:val="multilevel"/>
    <w:tmpl w:val="45AEA07A"/>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757898"/>
    <w:multiLevelType w:val="multilevel"/>
    <w:tmpl w:val="ED4E6102"/>
    <w:lvl w:ilvl="0">
      <w:start w:val="15"/>
      <w:numFmt w:val="decimal"/>
      <w:lvlText w:val="%1."/>
      <w:lvlJc w:val="left"/>
      <w:pPr>
        <w:ind w:left="480" w:hanging="480"/>
      </w:pPr>
      <w:rPr>
        <w:rFonts w:hint="default"/>
      </w:rPr>
    </w:lvl>
    <w:lvl w:ilvl="1">
      <w:start w:val="1"/>
      <w:numFmt w:val="decimal"/>
      <w:lvlText w:val="%2."/>
      <w:lvlJc w:val="left"/>
      <w:pPr>
        <w:ind w:left="1470" w:hanging="480"/>
      </w:pPr>
      <w:rPr>
        <w:rFonts w:ascii="Times New Roman" w:eastAsiaTheme="minorHAnsi"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05EC65CB"/>
    <w:multiLevelType w:val="multilevel"/>
    <w:tmpl w:val="150A9596"/>
    <w:lvl w:ilvl="0">
      <w:start w:val="8"/>
      <w:numFmt w:val="decimal"/>
      <w:lvlText w:val="%1."/>
      <w:lvlJc w:val="left"/>
      <w:pPr>
        <w:ind w:left="480" w:hanging="480"/>
      </w:pPr>
      <w:rPr>
        <w:rFonts w:hint="default"/>
        <w:b/>
      </w:rPr>
    </w:lvl>
    <w:lvl w:ilvl="1">
      <w:start w:val="1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80960BF"/>
    <w:multiLevelType w:val="hybridMultilevel"/>
    <w:tmpl w:val="7DCC6E2C"/>
    <w:lvl w:ilvl="0" w:tplc="EEC2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40389"/>
    <w:multiLevelType w:val="hybridMultilevel"/>
    <w:tmpl w:val="A8CC14DE"/>
    <w:lvl w:ilvl="0" w:tplc="5C8CF0B4">
      <w:start w:val="1"/>
      <w:numFmt w:val="decimal"/>
      <w:lvlText w:val="%1."/>
      <w:lvlJc w:val="left"/>
      <w:pPr>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592833"/>
    <w:multiLevelType w:val="multilevel"/>
    <w:tmpl w:val="8CF40FB4"/>
    <w:lvl w:ilvl="0">
      <w:start w:val="1"/>
      <w:numFmt w:val="decimal"/>
      <w:lvlText w:val="%1."/>
      <w:lvlJc w:val="left"/>
      <w:pPr>
        <w:ind w:left="480" w:hanging="480"/>
      </w:pPr>
      <w:rPr>
        <w:rFonts w:hint="default"/>
        <w:b w:val="0"/>
        <w:i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15E74AD"/>
    <w:multiLevelType w:val="hybridMultilevel"/>
    <w:tmpl w:val="C13A7668"/>
    <w:lvl w:ilvl="0" w:tplc="EA0E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95117"/>
    <w:multiLevelType w:val="multilevel"/>
    <w:tmpl w:val="654C9270"/>
    <w:lvl w:ilvl="0">
      <w:start w:val="14"/>
      <w:numFmt w:val="decimal"/>
      <w:lvlText w:val="%1."/>
      <w:lvlJc w:val="left"/>
      <w:pPr>
        <w:ind w:left="480" w:hanging="480"/>
      </w:pPr>
      <w:rPr>
        <w:rFonts w:hint="default"/>
        <w:b/>
      </w:rPr>
    </w:lvl>
    <w:lvl w:ilvl="1">
      <w:start w:val="1"/>
      <w:numFmt w:val="decimal"/>
      <w:lvlText w:val="%2."/>
      <w:lvlJc w:val="left"/>
      <w:pPr>
        <w:ind w:left="1200" w:hanging="48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4606096"/>
    <w:multiLevelType w:val="multilevel"/>
    <w:tmpl w:val="4C6C2E4A"/>
    <w:lvl w:ilvl="0">
      <w:start w:val="15"/>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nsid w:val="16463901"/>
    <w:multiLevelType w:val="hybridMultilevel"/>
    <w:tmpl w:val="E2C2C0E6"/>
    <w:lvl w:ilvl="0" w:tplc="B3B4A74E">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536F15"/>
    <w:multiLevelType w:val="multilevel"/>
    <w:tmpl w:val="D976FD62"/>
    <w:lvl w:ilvl="0">
      <w:start w:val="14"/>
      <w:numFmt w:val="decimal"/>
      <w:lvlText w:val="%1."/>
      <w:lvlJc w:val="left"/>
      <w:pPr>
        <w:ind w:left="480" w:hanging="480"/>
      </w:pPr>
      <w:rPr>
        <w:rFonts w:hint="default"/>
        <w:b/>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1759763B"/>
    <w:multiLevelType w:val="multilevel"/>
    <w:tmpl w:val="0BA4ECE8"/>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76A7657"/>
    <w:multiLevelType w:val="hybridMultilevel"/>
    <w:tmpl w:val="EAF43400"/>
    <w:lvl w:ilvl="0" w:tplc="834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25DB6"/>
    <w:multiLevelType w:val="multilevel"/>
    <w:tmpl w:val="C750E1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29F2CCE"/>
    <w:multiLevelType w:val="multilevel"/>
    <w:tmpl w:val="460A50CC"/>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3A690CAA"/>
    <w:multiLevelType w:val="hybridMultilevel"/>
    <w:tmpl w:val="28A23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14BFE"/>
    <w:multiLevelType w:val="multilevel"/>
    <w:tmpl w:val="3EEEB452"/>
    <w:lvl w:ilvl="0">
      <w:start w:val="12"/>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71068E4"/>
    <w:multiLevelType w:val="multilevel"/>
    <w:tmpl w:val="7CC06C54"/>
    <w:lvl w:ilvl="0">
      <w:start w:val="14"/>
      <w:numFmt w:val="decimal"/>
      <w:lvlText w:val="%1"/>
      <w:lvlJc w:val="left"/>
      <w:pPr>
        <w:ind w:left="420" w:hanging="420"/>
      </w:pPr>
      <w:rPr>
        <w:rFonts w:hint="default"/>
      </w:rPr>
    </w:lvl>
    <w:lvl w:ilvl="1">
      <w:start w:val="4"/>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474B5819"/>
    <w:multiLevelType w:val="multilevel"/>
    <w:tmpl w:val="0B28485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84B1B41"/>
    <w:multiLevelType w:val="multilevel"/>
    <w:tmpl w:val="8F2E60E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E0C72CF"/>
    <w:multiLevelType w:val="hybridMultilevel"/>
    <w:tmpl w:val="C902D0C8"/>
    <w:lvl w:ilvl="0" w:tplc="7654C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903658"/>
    <w:multiLevelType w:val="hybridMultilevel"/>
    <w:tmpl w:val="1540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30789"/>
    <w:multiLevelType w:val="multilevel"/>
    <w:tmpl w:val="A5A2E5F8"/>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6583177"/>
    <w:multiLevelType w:val="multilevel"/>
    <w:tmpl w:val="9FD65B6C"/>
    <w:lvl w:ilvl="0">
      <w:start w:val="1"/>
      <w:numFmt w:val="decimal"/>
      <w:lvlText w:val="%1."/>
      <w:lvlJc w:val="left"/>
      <w:pPr>
        <w:ind w:left="480" w:hanging="480"/>
      </w:pPr>
      <w:rPr>
        <w:rFonts w:hint="default"/>
        <w:b w:val="0"/>
        <w:i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EAB1457"/>
    <w:multiLevelType w:val="hybridMultilevel"/>
    <w:tmpl w:val="EAF43400"/>
    <w:lvl w:ilvl="0" w:tplc="834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255BB"/>
    <w:multiLevelType w:val="multilevel"/>
    <w:tmpl w:val="553AF928"/>
    <w:lvl w:ilvl="0">
      <w:start w:val="16"/>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3686275"/>
    <w:multiLevelType w:val="hybridMultilevel"/>
    <w:tmpl w:val="2FE85D7E"/>
    <w:lvl w:ilvl="0" w:tplc="074646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2B00DE"/>
    <w:multiLevelType w:val="hybridMultilevel"/>
    <w:tmpl w:val="EAF43400"/>
    <w:lvl w:ilvl="0" w:tplc="834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E746F"/>
    <w:multiLevelType w:val="hybridMultilevel"/>
    <w:tmpl w:val="8FF8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B186E"/>
    <w:multiLevelType w:val="multilevel"/>
    <w:tmpl w:val="FFD4F304"/>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nsid w:val="6B4F7B25"/>
    <w:multiLevelType w:val="multilevel"/>
    <w:tmpl w:val="052A7436"/>
    <w:lvl w:ilvl="0">
      <w:start w:val="1"/>
      <w:numFmt w:val="decimal"/>
      <w:lvlText w:val="%1."/>
      <w:lvlJc w:val="left"/>
      <w:pPr>
        <w:ind w:left="480" w:hanging="480"/>
      </w:pPr>
      <w:rPr>
        <w:rFonts w:hint="default"/>
        <w:b w:val="0"/>
        <w:i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C694C37"/>
    <w:multiLevelType w:val="hybridMultilevel"/>
    <w:tmpl w:val="914E0A9A"/>
    <w:lvl w:ilvl="0" w:tplc="7146FA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C027ED"/>
    <w:multiLevelType w:val="hybridMultilevel"/>
    <w:tmpl w:val="EAF43400"/>
    <w:lvl w:ilvl="0" w:tplc="834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B0B13"/>
    <w:multiLevelType w:val="hybridMultilevel"/>
    <w:tmpl w:val="0D6C550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4D4959"/>
    <w:multiLevelType w:val="multilevel"/>
    <w:tmpl w:val="65FA7DAA"/>
    <w:lvl w:ilvl="0">
      <w:start w:val="11"/>
      <w:numFmt w:val="decimal"/>
      <w:lvlText w:val="%1."/>
      <w:lvlJc w:val="left"/>
      <w:pPr>
        <w:ind w:left="480" w:hanging="480"/>
      </w:pPr>
      <w:rPr>
        <w:rFonts w:hint="default"/>
        <w:b/>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7647FC7"/>
    <w:multiLevelType w:val="hybridMultilevel"/>
    <w:tmpl w:val="88BE76AE"/>
    <w:lvl w:ilvl="0" w:tplc="C9F439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847CBD"/>
    <w:multiLevelType w:val="hybridMultilevel"/>
    <w:tmpl w:val="51F498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34"/>
  </w:num>
  <w:num w:numId="3">
    <w:abstractNumId w:val="29"/>
  </w:num>
  <w:num w:numId="4">
    <w:abstractNumId w:val="24"/>
  </w:num>
  <w:num w:numId="5">
    <w:abstractNumId w:val="18"/>
  </w:num>
  <w:num w:numId="6">
    <w:abstractNumId w:val="12"/>
  </w:num>
  <w:num w:numId="7">
    <w:abstractNumId w:val="9"/>
  </w:num>
  <w:num w:numId="8">
    <w:abstractNumId w:val="35"/>
  </w:num>
  <w:num w:numId="9">
    <w:abstractNumId w:val="27"/>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2"/>
  </w:num>
  <w:num w:numId="14">
    <w:abstractNumId w:val="14"/>
  </w:num>
  <w:num w:numId="15">
    <w:abstractNumId w:val="5"/>
  </w:num>
  <w:num w:numId="16">
    <w:abstractNumId w:val="32"/>
  </w:num>
  <w:num w:numId="17">
    <w:abstractNumId w:val="19"/>
  </w:num>
  <w:num w:numId="18">
    <w:abstractNumId w:val="21"/>
  </w:num>
  <w:num w:numId="19">
    <w:abstractNumId w:val="20"/>
  </w:num>
  <w:num w:numId="20">
    <w:abstractNumId w:val="13"/>
  </w:num>
  <w:num w:numId="21">
    <w:abstractNumId w:val="36"/>
  </w:num>
  <w:num w:numId="22">
    <w:abstractNumId w:val="28"/>
  </w:num>
  <w:num w:numId="23">
    <w:abstractNumId w:val="1"/>
  </w:num>
  <w:num w:numId="24">
    <w:abstractNumId w:val="37"/>
  </w:num>
  <w:num w:numId="25">
    <w:abstractNumId w:val="8"/>
  </w:num>
  <w:num w:numId="26">
    <w:abstractNumId w:val="33"/>
  </w:num>
  <w:num w:numId="27">
    <w:abstractNumId w:val="6"/>
  </w:num>
  <w:num w:numId="28">
    <w:abstractNumId w:val="3"/>
  </w:num>
  <w:num w:numId="29">
    <w:abstractNumId w:val="26"/>
  </w:num>
  <w:num w:numId="30">
    <w:abstractNumId w:val="10"/>
  </w:num>
  <w:num w:numId="31">
    <w:abstractNumId w:val="38"/>
  </w:num>
  <w:num w:numId="32">
    <w:abstractNumId w:val="11"/>
  </w:num>
  <w:num w:numId="33">
    <w:abstractNumId w:val="16"/>
  </w:num>
  <w:num w:numId="34">
    <w:abstractNumId w:val="25"/>
  </w:num>
  <w:num w:numId="35">
    <w:abstractNumId w:val="4"/>
  </w:num>
  <w:num w:numId="36">
    <w:abstractNumId w:val="2"/>
  </w:num>
  <w:num w:numId="37">
    <w:abstractNumId w:val="30"/>
  </w:num>
  <w:num w:numId="38">
    <w:abstractNumId w:val="23"/>
  </w:num>
  <w:num w:numId="39">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631A"/>
    <w:rsid w:val="000022CD"/>
    <w:rsid w:val="00004299"/>
    <w:rsid w:val="0000475A"/>
    <w:rsid w:val="000158ED"/>
    <w:rsid w:val="00016A65"/>
    <w:rsid w:val="00016E04"/>
    <w:rsid w:val="00032813"/>
    <w:rsid w:val="0003435B"/>
    <w:rsid w:val="00034BBE"/>
    <w:rsid w:val="000520E2"/>
    <w:rsid w:val="0005273E"/>
    <w:rsid w:val="0006476C"/>
    <w:rsid w:val="00065DF5"/>
    <w:rsid w:val="0008482D"/>
    <w:rsid w:val="000932FF"/>
    <w:rsid w:val="000A67AA"/>
    <w:rsid w:val="000C3F1B"/>
    <w:rsid w:val="000D326B"/>
    <w:rsid w:val="000F45F7"/>
    <w:rsid w:val="000F7A5E"/>
    <w:rsid w:val="00100291"/>
    <w:rsid w:val="00105328"/>
    <w:rsid w:val="00105AB2"/>
    <w:rsid w:val="001170C7"/>
    <w:rsid w:val="0012121D"/>
    <w:rsid w:val="0012293A"/>
    <w:rsid w:val="00132B39"/>
    <w:rsid w:val="00170BC4"/>
    <w:rsid w:val="00171853"/>
    <w:rsid w:val="001719C5"/>
    <w:rsid w:val="001841FB"/>
    <w:rsid w:val="00187717"/>
    <w:rsid w:val="00197A59"/>
    <w:rsid w:val="001A3D6C"/>
    <w:rsid w:val="001B3579"/>
    <w:rsid w:val="001C0FFC"/>
    <w:rsid w:val="001C29FC"/>
    <w:rsid w:val="001C441E"/>
    <w:rsid w:val="001D4B85"/>
    <w:rsid w:val="001E02F2"/>
    <w:rsid w:val="001E1F8F"/>
    <w:rsid w:val="001E56C7"/>
    <w:rsid w:val="002034D8"/>
    <w:rsid w:val="00222997"/>
    <w:rsid w:val="00255066"/>
    <w:rsid w:val="00271A87"/>
    <w:rsid w:val="00283A6B"/>
    <w:rsid w:val="00295764"/>
    <w:rsid w:val="00295EA4"/>
    <w:rsid w:val="002A421B"/>
    <w:rsid w:val="002A44BC"/>
    <w:rsid w:val="002B57F0"/>
    <w:rsid w:val="002C635C"/>
    <w:rsid w:val="002E126E"/>
    <w:rsid w:val="00311F24"/>
    <w:rsid w:val="003136D0"/>
    <w:rsid w:val="00322DDD"/>
    <w:rsid w:val="00326807"/>
    <w:rsid w:val="00326F8A"/>
    <w:rsid w:val="00331B9C"/>
    <w:rsid w:val="003511AF"/>
    <w:rsid w:val="00354873"/>
    <w:rsid w:val="0036025A"/>
    <w:rsid w:val="003603B0"/>
    <w:rsid w:val="00363329"/>
    <w:rsid w:val="00365D1C"/>
    <w:rsid w:val="003661B7"/>
    <w:rsid w:val="003672C2"/>
    <w:rsid w:val="003909E7"/>
    <w:rsid w:val="00391976"/>
    <w:rsid w:val="003A6278"/>
    <w:rsid w:val="003A74F3"/>
    <w:rsid w:val="003C3EDB"/>
    <w:rsid w:val="003D4E73"/>
    <w:rsid w:val="003E39CD"/>
    <w:rsid w:val="003E48E6"/>
    <w:rsid w:val="003F1EED"/>
    <w:rsid w:val="0040018B"/>
    <w:rsid w:val="00423FB0"/>
    <w:rsid w:val="0042591D"/>
    <w:rsid w:val="00437101"/>
    <w:rsid w:val="00440A8C"/>
    <w:rsid w:val="00442432"/>
    <w:rsid w:val="0044631C"/>
    <w:rsid w:val="00455688"/>
    <w:rsid w:val="004577D0"/>
    <w:rsid w:val="00481AD9"/>
    <w:rsid w:val="00494F0B"/>
    <w:rsid w:val="004A2D7C"/>
    <w:rsid w:val="004B00DA"/>
    <w:rsid w:val="004B121F"/>
    <w:rsid w:val="004B44DE"/>
    <w:rsid w:val="004C400B"/>
    <w:rsid w:val="004D0277"/>
    <w:rsid w:val="004D24B6"/>
    <w:rsid w:val="004D7F18"/>
    <w:rsid w:val="004E3E31"/>
    <w:rsid w:val="004E5E06"/>
    <w:rsid w:val="004F2176"/>
    <w:rsid w:val="004F6251"/>
    <w:rsid w:val="00500749"/>
    <w:rsid w:val="00503B77"/>
    <w:rsid w:val="00507646"/>
    <w:rsid w:val="00511001"/>
    <w:rsid w:val="0051583D"/>
    <w:rsid w:val="00517F00"/>
    <w:rsid w:val="00520F2D"/>
    <w:rsid w:val="00527036"/>
    <w:rsid w:val="00540A5B"/>
    <w:rsid w:val="00543ED5"/>
    <w:rsid w:val="005526B0"/>
    <w:rsid w:val="00555116"/>
    <w:rsid w:val="005601EC"/>
    <w:rsid w:val="005621E0"/>
    <w:rsid w:val="00565A3F"/>
    <w:rsid w:val="0057486A"/>
    <w:rsid w:val="005752FE"/>
    <w:rsid w:val="00587241"/>
    <w:rsid w:val="00597BA3"/>
    <w:rsid w:val="005B0EEC"/>
    <w:rsid w:val="005C5097"/>
    <w:rsid w:val="005E05DF"/>
    <w:rsid w:val="005F4AA5"/>
    <w:rsid w:val="005F5555"/>
    <w:rsid w:val="00621B15"/>
    <w:rsid w:val="00637F28"/>
    <w:rsid w:val="006410D1"/>
    <w:rsid w:val="006508C9"/>
    <w:rsid w:val="006704F4"/>
    <w:rsid w:val="00685579"/>
    <w:rsid w:val="006B55D4"/>
    <w:rsid w:val="00700509"/>
    <w:rsid w:val="00702F4B"/>
    <w:rsid w:val="0073076E"/>
    <w:rsid w:val="0073610B"/>
    <w:rsid w:val="007447B1"/>
    <w:rsid w:val="00744B4D"/>
    <w:rsid w:val="007455BE"/>
    <w:rsid w:val="007648EF"/>
    <w:rsid w:val="007668EC"/>
    <w:rsid w:val="00786D90"/>
    <w:rsid w:val="007907EE"/>
    <w:rsid w:val="007A005F"/>
    <w:rsid w:val="007A411C"/>
    <w:rsid w:val="007A418D"/>
    <w:rsid w:val="007B25CE"/>
    <w:rsid w:val="007C4132"/>
    <w:rsid w:val="007C6FA2"/>
    <w:rsid w:val="007D50BD"/>
    <w:rsid w:val="007D765D"/>
    <w:rsid w:val="007E4347"/>
    <w:rsid w:val="007F061D"/>
    <w:rsid w:val="00801CC7"/>
    <w:rsid w:val="00815A04"/>
    <w:rsid w:val="00831DCD"/>
    <w:rsid w:val="00860D90"/>
    <w:rsid w:val="00862993"/>
    <w:rsid w:val="0089646B"/>
    <w:rsid w:val="008C2866"/>
    <w:rsid w:val="008C478B"/>
    <w:rsid w:val="008C5749"/>
    <w:rsid w:val="008D7896"/>
    <w:rsid w:val="008E5557"/>
    <w:rsid w:val="008F324A"/>
    <w:rsid w:val="008F3C7E"/>
    <w:rsid w:val="008F5D7E"/>
    <w:rsid w:val="008F7CA2"/>
    <w:rsid w:val="00915588"/>
    <w:rsid w:val="00920DC1"/>
    <w:rsid w:val="00927256"/>
    <w:rsid w:val="009273BF"/>
    <w:rsid w:val="00934A1F"/>
    <w:rsid w:val="00941A12"/>
    <w:rsid w:val="00970AE0"/>
    <w:rsid w:val="00971514"/>
    <w:rsid w:val="0097236B"/>
    <w:rsid w:val="00974856"/>
    <w:rsid w:val="00975062"/>
    <w:rsid w:val="00975E65"/>
    <w:rsid w:val="00983F42"/>
    <w:rsid w:val="0099230A"/>
    <w:rsid w:val="00993D8E"/>
    <w:rsid w:val="009B6BE0"/>
    <w:rsid w:val="009C1AC0"/>
    <w:rsid w:val="009C382D"/>
    <w:rsid w:val="009C5FFF"/>
    <w:rsid w:val="00A02DD6"/>
    <w:rsid w:val="00A03D3A"/>
    <w:rsid w:val="00A172A7"/>
    <w:rsid w:val="00A32AA9"/>
    <w:rsid w:val="00A46F39"/>
    <w:rsid w:val="00A550B5"/>
    <w:rsid w:val="00A6115B"/>
    <w:rsid w:val="00A61669"/>
    <w:rsid w:val="00A649B6"/>
    <w:rsid w:val="00A66AAE"/>
    <w:rsid w:val="00A9304A"/>
    <w:rsid w:val="00AA0230"/>
    <w:rsid w:val="00AA5861"/>
    <w:rsid w:val="00AB0A31"/>
    <w:rsid w:val="00AB241F"/>
    <w:rsid w:val="00AB7BF8"/>
    <w:rsid w:val="00AC631A"/>
    <w:rsid w:val="00AD232F"/>
    <w:rsid w:val="00AD2461"/>
    <w:rsid w:val="00AD3A72"/>
    <w:rsid w:val="00AD5890"/>
    <w:rsid w:val="00AE4E46"/>
    <w:rsid w:val="00AE621F"/>
    <w:rsid w:val="00B001B8"/>
    <w:rsid w:val="00B010A3"/>
    <w:rsid w:val="00B113D9"/>
    <w:rsid w:val="00B15FA1"/>
    <w:rsid w:val="00B44CA7"/>
    <w:rsid w:val="00B60F5E"/>
    <w:rsid w:val="00B727AD"/>
    <w:rsid w:val="00B90535"/>
    <w:rsid w:val="00B91504"/>
    <w:rsid w:val="00BB13E6"/>
    <w:rsid w:val="00BB4D88"/>
    <w:rsid w:val="00BC1ECD"/>
    <w:rsid w:val="00BD1631"/>
    <w:rsid w:val="00BD661A"/>
    <w:rsid w:val="00BF03E5"/>
    <w:rsid w:val="00BF721D"/>
    <w:rsid w:val="00C03D14"/>
    <w:rsid w:val="00C1487C"/>
    <w:rsid w:val="00C20C50"/>
    <w:rsid w:val="00C24A1C"/>
    <w:rsid w:val="00C30F82"/>
    <w:rsid w:val="00C46EEE"/>
    <w:rsid w:val="00C4762C"/>
    <w:rsid w:val="00C53492"/>
    <w:rsid w:val="00C55B64"/>
    <w:rsid w:val="00C65E6F"/>
    <w:rsid w:val="00C670DD"/>
    <w:rsid w:val="00C72487"/>
    <w:rsid w:val="00C731FC"/>
    <w:rsid w:val="00C7715D"/>
    <w:rsid w:val="00C801AA"/>
    <w:rsid w:val="00C819EC"/>
    <w:rsid w:val="00C8789E"/>
    <w:rsid w:val="00C95847"/>
    <w:rsid w:val="00CA06C1"/>
    <w:rsid w:val="00CA3768"/>
    <w:rsid w:val="00CB6F59"/>
    <w:rsid w:val="00CC048B"/>
    <w:rsid w:val="00CC2734"/>
    <w:rsid w:val="00CC2F56"/>
    <w:rsid w:val="00CC3BD2"/>
    <w:rsid w:val="00CC3C9F"/>
    <w:rsid w:val="00CC3FCE"/>
    <w:rsid w:val="00CC4B68"/>
    <w:rsid w:val="00CD12D3"/>
    <w:rsid w:val="00CD4F89"/>
    <w:rsid w:val="00CE17CD"/>
    <w:rsid w:val="00CE317C"/>
    <w:rsid w:val="00CE3F2E"/>
    <w:rsid w:val="00CF252E"/>
    <w:rsid w:val="00CF3FC9"/>
    <w:rsid w:val="00D03B21"/>
    <w:rsid w:val="00D1009C"/>
    <w:rsid w:val="00D10167"/>
    <w:rsid w:val="00D20682"/>
    <w:rsid w:val="00D37D86"/>
    <w:rsid w:val="00D4210F"/>
    <w:rsid w:val="00D47149"/>
    <w:rsid w:val="00D51985"/>
    <w:rsid w:val="00D51CE1"/>
    <w:rsid w:val="00DA085F"/>
    <w:rsid w:val="00DC52FD"/>
    <w:rsid w:val="00DE2F06"/>
    <w:rsid w:val="00DE5976"/>
    <w:rsid w:val="00DF3B16"/>
    <w:rsid w:val="00E0009A"/>
    <w:rsid w:val="00E146D5"/>
    <w:rsid w:val="00E33D45"/>
    <w:rsid w:val="00E363BC"/>
    <w:rsid w:val="00E50E3C"/>
    <w:rsid w:val="00E53C10"/>
    <w:rsid w:val="00E6030D"/>
    <w:rsid w:val="00E62526"/>
    <w:rsid w:val="00E634CB"/>
    <w:rsid w:val="00E70663"/>
    <w:rsid w:val="00E73D65"/>
    <w:rsid w:val="00E8536F"/>
    <w:rsid w:val="00E90396"/>
    <w:rsid w:val="00E91D9E"/>
    <w:rsid w:val="00EA47C6"/>
    <w:rsid w:val="00EB1F5B"/>
    <w:rsid w:val="00EC7019"/>
    <w:rsid w:val="00ED2A5E"/>
    <w:rsid w:val="00ED30E6"/>
    <w:rsid w:val="00ED4D96"/>
    <w:rsid w:val="00F0185E"/>
    <w:rsid w:val="00F20151"/>
    <w:rsid w:val="00F30051"/>
    <w:rsid w:val="00F31E4F"/>
    <w:rsid w:val="00F429E8"/>
    <w:rsid w:val="00F52DF5"/>
    <w:rsid w:val="00F54D4C"/>
    <w:rsid w:val="00F56012"/>
    <w:rsid w:val="00F57A31"/>
    <w:rsid w:val="00F62969"/>
    <w:rsid w:val="00F7367D"/>
    <w:rsid w:val="00F83282"/>
    <w:rsid w:val="00FA59A3"/>
    <w:rsid w:val="00FA5F53"/>
    <w:rsid w:val="00FA7896"/>
    <w:rsid w:val="00FA7E70"/>
    <w:rsid w:val="00FC52FA"/>
    <w:rsid w:val="00FD5652"/>
    <w:rsid w:val="00FD6635"/>
    <w:rsid w:val="00FE05C0"/>
    <w:rsid w:val="00FE6039"/>
    <w:rsid w:val="00FF0D18"/>
    <w:rsid w:val="00FF517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C"/>
  </w:style>
  <w:style w:type="paragraph" w:styleId="Heading1">
    <w:name w:val="heading 1"/>
    <w:basedOn w:val="Normal"/>
    <w:link w:val="Heading1Char"/>
    <w:uiPriority w:val="9"/>
    <w:qFormat/>
    <w:rsid w:val="0010029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04A"/>
    <w:pPr>
      <w:ind w:left="720"/>
      <w:contextualSpacing/>
    </w:pPr>
  </w:style>
  <w:style w:type="paragraph" w:styleId="Header">
    <w:name w:val="header"/>
    <w:basedOn w:val="Normal"/>
    <w:link w:val="HeaderChar"/>
    <w:uiPriority w:val="99"/>
    <w:semiHidden/>
    <w:unhideWhenUsed/>
    <w:rsid w:val="00170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BC4"/>
  </w:style>
  <w:style w:type="paragraph" w:styleId="Footer">
    <w:name w:val="footer"/>
    <w:basedOn w:val="Normal"/>
    <w:link w:val="FooterChar"/>
    <w:uiPriority w:val="99"/>
    <w:unhideWhenUsed/>
    <w:rsid w:val="0017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C4"/>
  </w:style>
  <w:style w:type="character" w:styleId="Strong">
    <w:name w:val="Strong"/>
    <w:basedOn w:val="DefaultParagraphFont"/>
    <w:uiPriority w:val="22"/>
    <w:qFormat/>
    <w:rsid w:val="00831DCD"/>
    <w:rPr>
      <w:b/>
      <w:bCs/>
    </w:rPr>
  </w:style>
  <w:style w:type="character" w:customStyle="1" w:styleId="Heading1Char">
    <w:name w:val="Heading 1 Char"/>
    <w:basedOn w:val="DefaultParagraphFont"/>
    <w:link w:val="Heading1"/>
    <w:uiPriority w:val="9"/>
    <w:rsid w:val="00100291"/>
    <w:rPr>
      <w:rFonts w:ascii="Times New Roman" w:eastAsia="Times New Roman" w:hAnsi="Times New Roman" w:cs="Times New Roman"/>
      <w:b/>
      <w:bCs/>
      <w:kern w:val="36"/>
      <w:sz w:val="48"/>
      <w:szCs w:val="48"/>
      <w:lang w:val="en-US" w:eastAsia="ja-JP"/>
    </w:rPr>
  </w:style>
  <w:style w:type="table" w:styleId="TableGrid">
    <w:name w:val="Table Grid"/>
    <w:basedOn w:val="TableNormal"/>
    <w:uiPriority w:val="59"/>
    <w:rsid w:val="00295E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00749"/>
    <w:rPr>
      <w:color w:val="0000FF"/>
      <w:u w:val="single"/>
    </w:rPr>
  </w:style>
  <w:style w:type="character" w:customStyle="1" w:styleId="ListParagraphChar">
    <w:name w:val="List Paragraph Char"/>
    <w:link w:val="ListParagraph"/>
    <w:uiPriority w:val="34"/>
    <w:rsid w:val="00171853"/>
  </w:style>
  <w:style w:type="paragraph" w:styleId="BodyText">
    <w:name w:val="Body Text"/>
    <w:basedOn w:val="Normal"/>
    <w:link w:val="BodyTextChar"/>
    <w:uiPriority w:val="99"/>
    <w:unhideWhenUsed/>
    <w:rsid w:val="00171853"/>
    <w:pPr>
      <w:spacing w:after="120" w:line="240" w:lineRule="auto"/>
    </w:pPr>
    <w:rPr>
      <w:rFonts w:ascii="Times New Roman" w:eastAsia="Times New Roman" w:hAnsi="Times New Roman" w:cs="Times New Roman"/>
      <w:sz w:val="28"/>
      <w:szCs w:val="28"/>
      <w:lang w:val="en-US" w:eastAsia="ro-RO"/>
    </w:rPr>
  </w:style>
  <w:style w:type="character" w:customStyle="1" w:styleId="BodyTextChar">
    <w:name w:val="Body Text Char"/>
    <w:basedOn w:val="DefaultParagraphFont"/>
    <w:link w:val="BodyText"/>
    <w:uiPriority w:val="99"/>
    <w:rsid w:val="00171853"/>
    <w:rPr>
      <w:rFonts w:ascii="Times New Roman" w:eastAsia="Times New Roman" w:hAnsi="Times New Roman" w:cs="Times New Roman"/>
      <w:sz w:val="28"/>
      <w:szCs w:val="28"/>
      <w:lang w:val="en-US" w:eastAsia="ro-RO"/>
    </w:rPr>
  </w:style>
</w:styles>
</file>

<file path=word/webSettings.xml><?xml version="1.0" encoding="utf-8"?>
<w:webSettings xmlns:r="http://schemas.openxmlformats.org/officeDocument/2006/relationships" xmlns:w="http://schemas.openxmlformats.org/wordprocessingml/2006/main">
  <w:divs>
    <w:div w:id="509293906">
      <w:bodyDiv w:val="1"/>
      <w:marLeft w:val="0"/>
      <w:marRight w:val="0"/>
      <w:marTop w:val="0"/>
      <w:marBottom w:val="0"/>
      <w:divBdr>
        <w:top w:val="none" w:sz="0" w:space="0" w:color="auto"/>
        <w:left w:val="none" w:sz="0" w:space="0" w:color="auto"/>
        <w:bottom w:val="none" w:sz="0" w:space="0" w:color="auto"/>
        <w:right w:val="none" w:sz="0" w:space="0" w:color="auto"/>
      </w:divBdr>
      <w:divsChild>
        <w:div w:id="674496768">
          <w:marLeft w:val="1440"/>
          <w:marRight w:val="0"/>
          <w:marTop w:val="110"/>
          <w:marBottom w:val="0"/>
          <w:divBdr>
            <w:top w:val="none" w:sz="0" w:space="0" w:color="auto"/>
            <w:left w:val="none" w:sz="0" w:space="0" w:color="auto"/>
            <w:bottom w:val="none" w:sz="0" w:space="0" w:color="auto"/>
            <w:right w:val="none" w:sz="0" w:space="0" w:color="auto"/>
          </w:divBdr>
        </w:div>
        <w:div w:id="1788691498">
          <w:marLeft w:val="1440"/>
          <w:marRight w:val="0"/>
          <w:marTop w:val="110"/>
          <w:marBottom w:val="0"/>
          <w:divBdr>
            <w:top w:val="none" w:sz="0" w:space="0" w:color="auto"/>
            <w:left w:val="none" w:sz="0" w:space="0" w:color="auto"/>
            <w:bottom w:val="none" w:sz="0" w:space="0" w:color="auto"/>
            <w:right w:val="none" w:sz="0" w:space="0" w:color="auto"/>
          </w:divBdr>
        </w:div>
        <w:div w:id="421143163">
          <w:marLeft w:val="1440"/>
          <w:marRight w:val="0"/>
          <w:marTop w:val="110"/>
          <w:marBottom w:val="0"/>
          <w:divBdr>
            <w:top w:val="none" w:sz="0" w:space="0" w:color="auto"/>
            <w:left w:val="none" w:sz="0" w:space="0" w:color="auto"/>
            <w:bottom w:val="none" w:sz="0" w:space="0" w:color="auto"/>
            <w:right w:val="none" w:sz="0" w:space="0" w:color="auto"/>
          </w:divBdr>
        </w:div>
        <w:div w:id="1262181606">
          <w:marLeft w:val="1440"/>
          <w:marRight w:val="0"/>
          <w:marTop w:val="110"/>
          <w:marBottom w:val="0"/>
          <w:divBdr>
            <w:top w:val="none" w:sz="0" w:space="0" w:color="auto"/>
            <w:left w:val="none" w:sz="0" w:space="0" w:color="auto"/>
            <w:bottom w:val="none" w:sz="0" w:space="0" w:color="auto"/>
            <w:right w:val="none" w:sz="0" w:space="0" w:color="auto"/>
          </w:divBdr>
        </w:div>
        <w:div w:id="348719293">
          <w:marLeft w:val="1440"/>
          <w:marRight w:val="0"/>
          <w:marTop w:val="110"/>
          <w:marBottom w:val="0"/>
          <w:divBdr>
            <w:top w:val="none" w:sz="0" w:space="0" w:color="auto"/>
            <w:left w:val="none" w:sz="0" w:space="0" w:color="auto"/>
            <w:bottom w:val="none" w:sz="0" w:space="0" w:color="auto"/>
            <w:right w:val="none" w:sz="0" w:space="0" w:color="auto"/>
          </w:divBdr>
        </w:div>
        <w:div w:id="1072120657">
          <w:marLeft w:val="1440"/>
          <w:marRight w:val="0"/>
          <w:marTop w:val="110"/>
          <w:marBottom w:val="0"/>
          <w:divBdr>
            <w:top w:val="none" w:sz="0" w:space="0" w:color="auto"/>
            <w:left w:val="none" w:sz="0" w:space="0" w:color="auto"/>
            <w:bottom w:val="none" w:sz="0" w:space="0" w:color="auto"/>
            <w:right w:val="none" w:sz="0" w:space="0" w:color="auto"/>
          </w:divBdr>
        </w:div>
        <w:div w:id="569079016">
          <w:marLeft w:val="1440"/>
          <w:marRight w:val="0"/>
          <w:marTop w:val="110"/>
          <w:marBottom w:val="0"/>
          <w:divBdr>
            <w:top w:val="none" w:sz="0" w:space="0" w:color="auto"/>
            <w:left w:val="none" w:sz="0" w:space="0" w:color="auto"/>
            <w:bottom w:val="none" w:sz="0" w:space="0" w:color="auto"/>
            <w:right w:val="none" w:sz="0" w:space="0" w:color="auto"/>
          </w:divBdr>
        </w:div>
        <w:div w:id="462190589">
          <w:marLeft w:val="1440"/>
          <w:marRight w:val="0"/>
          <w:marTop w:val="110"/>
          <w:marBottom w:val="0"/>
          <w:divBdr>
            <w:top w:val="none" w:sz="0" w:space="0" w:color="auto"/>
            <w:left w:val="none" w:sz="0" w:space="0" w:color="auto"/>
            <w:bottom w:val="none" w:sz="0" w:space="0" w:color="auto"/>
            <w:right w:val="none" w:sz="0" w:space="0" w:color="auto"/>
          </w:divBdr>
        </w:div>
        <w:div w:id="1111587063">
          <w:marLeft w:val="1440"/>
          <w:marRight w:val="0"/>
          <w:marTop w:val="110"/>
          <w:marBottom w:val="0"/>
          <w:divBdr>
            <w:top w:val="none" w:sz="0" w:space="0" w:color="auto"/>
            <w:left w:val="none" w:sz="0" w:space="0" w:color="auto"/>
            <w:bottom w:val="none" w:sz="0" w:space="0" w:color="auto"/>
            <w:right w:val="none" w:sz="0" w:space="0" w:color="auto"/>
          </w:divBdr>
        </w:div>
        <w:div w:id="1308630649">
          <w:marLeft w:val="1440"/>
          <w:marRight w:val="0"/>
          <w:marTop w:val="110"/>
          <w:marBottom w:val="0"/>
          <w:divBdr>
            <w:top w:val="none" w:sz="0" w:space="0" w:color="auto"/>
            <w:left w:val="none" w:sz="0" w:space="0" w:color="auto"/>
            <w:bottom w:val="none" w:sz="0" w:space="0" w:color="auto"/>
            <w:right w:val="none" w:sz="0" w:space="0" w:color="auto"/>
          </w:divBdr>
        </w:div>
      </w:divsChild>
    </w:div>
    <w:div w:id="875771404">
      <w:bodyDiv w:val="1"/>
      <w:marLeft w:val="0"/>
      <w:marRight w:val="0"/>
      <w:marTop w:val="0"/>
      <w:marBottom w:val="0"/>
      <w:divBdr>
        <w:top w:val="none" w:sz="0" w:space="0" w:color="auto"/>
        <w:left w:val="none" w:sz="0" w:space="0" w:color="auto"/>
        <w:bottom w:val="none" w:sz="0" w:space="0" w:color="auto"/>
        <w:right w:val="none" w:sz="0" w:space="0" w:color="auto"/>
      </w:divBdr>
    </w:div>
    <w:div w:id="1632438120">
      <w:bodyDiv w:val="1"/>
      <w:marLeft w:val="0"/>
      <w:marRight w:val="0"/>
      <w:marTop w:val="0"/>
      <w:marBottom w:val="0"/>
      <w:divBdr>
        <w:top w:val="none" w:sz="0" w:space="0" w:color="auto"/>
        <w:left w:val="none" w:sz="0" w:space="0" w:color="auto"/>
        <w:bottom w:val="none" w:sz="0" w:space="0" w:color="auto"/>
        <w:right w:val="none" w:sz="0" w:space="0" w:color="auto"/>
      </w:divBdr>
      <w:divsChild>
        <w:div w:id="1349721426">
          <w:marLeft w:val="0"/>
          <w:marRight w:val="0"/>
          <w:marTop w:val="0"/>
          <w:marBottom w:val="0"/>
          <w:divBdr>
            <w:top w:val="none" w:sz="0" w:space="0" w:color="auto"/>
            <w:left w:val="none" w:sz="0" w:space="0" w:color="auto"/>
            <w:bottom w:val="none" w:sz="0" w:space="0" w:color="auto"/>
            <w:right w:val="none" w:sz="0" w:space="0" w:color="auto"/>
          </w:divBdr>
        </w:div>
        <w:div w:id="1559587005">
          <w:marLeft w:val="0"/>
          <w:marRight w:val="0"/>
          <w:marTop w:val="0"/>
          <w:marBottom w:val="0"/>
          <w:divBdr>
            <w:top w:val="none" w:sz="0" w:space="0" w:color="auto"/>
            <w:left w:val="none" w:sz="0" w:space="0" w:color="auto"/>
            <w:bottom w:val="none" w:sz="0" w:space="0" w:color="auto"/>
            <w:right w:val="none" w:sz="0" w:space="0" w:color="auto"/>
          </w:divBdr>
        </w:div>
        <w:div w:id="865215737">
          <w:marLeft w:val="0"/>
          <w:marRight w:val="0"/>
          <w:marTop w:val="0"/>
          <w:marBottom w:val="0"/>
          <w:divBdr>
            <w:top w:val="none" w:sz="0" w:space="0" w:color="auto"/>
            <w:left w:val="none" w:sz="0" w:space="0" w:color="auto"/>
            <w:bottom w:val="none" w:sz="0" w:space="0" w:color="auto"/>
            <w:right w:val="none" w:sz="0" w:space="0" w:color="auto"/>
          </w:divBdr>
        </w:div>
        <w:div w:id="110057736">
          <w:marLeft w:val="0"/>
          <w:marRight w:val="0"/>
          <w:marTop w:val="0"/>
          <w:marBottom w:val="0"/>
          <w:divBdr>
            <w:top w:val="none" w:sz="0" w:space="0" w:color="auto"/>
            <w:left w:val="none" w:sz="0" w:space="0" w:color="auto"/>
            <w:bottom w:val="none" w:sz="0" w:space="0" w:color="auto"/>
            <w:right w:val="none" w:sz="0" w:space="0" w:color="auto"/>
          </w:divBdr>
        </w:div>
        <w:div w:id="1011300845">
          <w:marLeft w:val="0"/>
          <w:marRight w:val="0"/>
          <w:marTop w:val="0"/>
          <w:marBottom w:val="0"/>
          <w:divBdr>
            <w:top w:val="none" w:sz="0" w:space="0" w:color="auto"/>
            <w:left w:val="none" w:sz="0" w:space="0" w:color="auto"/>
            <w:bottom w:val="none" w:sz="0" w:space="0" w:color="auto"/>
            <w:right w:val="none" w:sz="0" w:space="0" w:color="auto"/>
          </w:divBdr>
        </w:div>
      </w:divsChild>
    </w:div>
    <w:div w:id="2025204737">
      <w:bodyDiv w:val="1"/>
      <w:marLeft w:val="0"/>
      <w:marRight w:val="0"/>
      <w:marTop w:val="0"/>
      <w:marBottom w:val="0"/>
      <w:divBdr>
        <w:top w:val="none" w:sz="0" w:space="0" w:color="auto"/>
        <w:left w:val="none" w:sz="0" w:space="0" w:color="auto"/>
        <w:bottom w:val="none" w:sz="0" w:space="0" w:color="auto"/>
        <w:right w:val="none" w:sz="0" w:space="0" w:color="auto"/>
      </w:divBdr>
      <w:divsChild>
        <w:div w:id="374892901">
          <w:marLeft w:val="547"/>
          <w:marRight w:val="0"/>
          <w:marTop w:val="0"/>
          <w:marBottom w:val="0"/>
          <w:divBdr>
            <w:top w:val="none" w:sz="0" w:space="0" w:color="auto"/>
            <w:left w:val="none" w:sz="0" w:space="0" w:color="auto"/>
            <w:bottom w:val="none" w:sz="0" w:space="0" w:color="auto"/>
            <w:right w:val="none" w:sz="0" w:space="0" w:color="auto"/>
          </w:divBdr>
        </w:div>
      </w:divsChild>
    </w:div>
    <w:div w:id="20471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15D9B-9607-4ED1-9EB0-3CBFAF61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4</Pages>
  <Words>1059</Words>
  <Characters>6038</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Corina</cp:lastModifiedBy>
  <cp:revision>188</cp:revision>
  <cp:lastPrinted>2017-12-20T12:13:00Z</cp:lastPrinted>
  <dcterms:created xsi:type="dcterms:W3CDTF">2017-11-25T16:48:00Z</dcterms:created>
  <dcterms:modified xsi:type="dcterms:W3CDTF">2017-12-21T07:22:00Z</dcterms:modified>
</cp:coreProperties>
</file>